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A" w:rsidRDefault="00E6052A" w:rsidP="00E6052A">
      <w:r w:rsidRPr="006D238E">
        <w:t xml:space="preserve">Príloha č.1 </w:t>
      </w:r>
    </w:p>
    <w:p w:rsidR="00E6052A" w:rsidRDefault="00E6052A" w:rsidP="00E6052A"/>
    <w:p w:rsidR="00E6052A" w:rsidRPr="00E943A9" w:rsidRDefault="00E6052A" w:rsidP="00E6052A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1134"/>
      </w:tblGrid>
      <w:tr w:rsidR="00E6052A" w:rsidRPr="00E943A9" w:rsidTr="00271F55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6052A" w:rsidRPr="00E943A9" w:rsidTr="00271F55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A15F2F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Servírovací stolík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Classic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271F55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A15F2F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eastAsiaTheme="minorHAnsi"/>
                <w:color w:val="000000"/>
                <w:lang w:eastAsia="en-US"/>
              </w:rPr>
              <w:t>Viacúčelový vozík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271F55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Default="00E6052A" w:rsidP="00271F55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Evakuačná podložka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271F55">
        <w:trPr>
          <w:trHeight w:val="34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52A" w:rsidRPr="00A5117C" w:rsidRDefault="00E6052A" w:rsidP="00271F55">
            <w:pPr>
              <w:suppressAutoHyphens w:val="0"/>
              <w:rPr>
                <w:lang w:eastAsia="sk-SK"/>
              </w:rPr>
            </w:pPr>
            <w:r w:rsidRPr="00A5117C">
              <w:rPr>
                <w:lang w:eastAsia="sk-SK"/>
              </w:rPr>
              <w:t>Lieková skriňa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E6052A" w:rsidRDefault="00E6052A" w:rsidP="00E6052A">
      <w:r w:rsidRPr="00E943A9">
        <w:t xml:space="preserve">    </w:t>
      </w: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Pr="00E943A9" w:rsidRDefault="00E6052A" w:rsidP="00E6052A"/>
    <w:p w:rsidR="00E6052A" w:rsidRPr="00E943A9" w:rsidRDefault="00E6052A" w:rsidP="00E6052A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E6052A" w:rsidRPr="00E943A9" w:rsidTr="00271F5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052A" w:rsidRPr="00E943A9" w:rsidTr="00271F5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052A" w:rsidRPr="00E943A9" w:rsidTr="00271F5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Pr="000D13B4" w:rsidRDefault="00E6052A" w:rsidP="00E6052A">
      <w:r w:rsidRPr="000D13B4">
        <w:t>Príloha č. 2</w:t>
      </w:r>
    </w:p>
    <w:p w:rsidR="00E6052A" w:rsidRPr="000D13B4" w:rsidRDefault="00E6052A" w:rsidP="00E6052A"/>
    <w:p w:rsidR="00E6052A" w:rsidRPr="000D13B4" w:rsidRDefault="00E6052A" w:rsidP="00E6052A"/>
    <w:p w:rsidR="00E6052A" w:rsidRDefault="00E6052A" w:rsidP="00E6052A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E6052A" w:rsidRDefault="00E6052A" w:rsidP="00E6052A">
      <w:pPr>
        <w:rPr>
          <w:b/>
          <w:sz w:val="22"/>
        </w:rPr>
      </w:pPr>
    </w:p>
    <w:p w:rsidR="00E6052A" w:rsidRPr="000D13B4" w:rsidRDefault="00E6052A" w:rsidP="00E6052A">
      <w:pPr>
        <w:rPr>
          <w:b/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Obchodné meno a sídlo: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IČO: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DIČ: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IČ DPH: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Bankové spojenie: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Kontaktná osoba: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Tel. č.:</w:t>
      </w:r>
    </w:p>
    <w:p w:rsidR="00E6052A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>
        <w:rPr>
          <w:sz w:val="22"/>
        </w:rPr>
        <w:t>E – mail 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>
      <w:r>
        <w:t>Príloha č. 3</w:t>
      </w:r>
    </w:p>
    <w:p w:rsidR="00E6052A" w:rsidRDefault="00E6052A" w:rsidP="00E6052A"/>
    <w:p w:rsidR="00E6052A" w:rsidRDefault="00E6052A" w:rsidP="00E6052A">
      <w:pPr>
        <w:jc w:val="center"/>
        <w:rPr>
          <w:b/>
        </w:rPr>
      </w:pPr>
      <w:r>
        <w:rPr>
          <w:b/>
        </w:rPr>
        <w:t>ČESTNÉ VYHLÁSENIE UCHÁDZAČA</w:t>
      </w:r>
    </w:p>
    <w:p w:rsidR="00E6052A" w:rsidRDefault="00E6052A" w:rsidP="00E6052A">
      <w:pPr>
        <w:jc w:val="both"/>
        <w:rPr>
          <w:b/>
        </w:rPr>
      </w:pPr>
    </w:p>
    <w:p w:rsidR="00E6052A" w:rsidRPr="00AD7D66" w:rsidRDefault="00E6052A" w:rsidP="00E6052A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E6052A" w:rsidRDefault="00E6052A" w:rsidP="00E6052A">
      <w:pPr>
        <w:jc w:val="both"/>
        <w:rPr>
          <w:b/>
        </w:rPr>
      </w:pPr>
    </w:p>
    <w:p w:rsidR="00E6052A" w:rsidRDefault="00E6052A" w:rsidP="00E6052A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E6052A" w:rsidRDefault="00E6052A" w:rsidP="00E6052A">
      <w:pPr>
        <w:spacing w:line="276" w:lineRule="auto"/>
        <w:jc w:val="both"/>
        <w:rPr>
          <w:b/>
        </w:rPr>
      </w:pPr>
    </w:p>
    <w:p w:rsidR="00E6052A" w:rsidRPr="00A34352" w:rsidRDefault="00E6052A" w:rsidP="00E6052A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>
        <w:rPr>
          <w:rFonts w:eastAsia="Calibri"/>
          <w:b/>
          <w:color w:val="000000"/>
          <w:lang w:eastAsia="en-US"/>
        </w:rPr>
        <w:t>Zdravotnícke vybavenie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E6052A" w:rsidRPr="00610454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E6052A" w:rsidRPr="00D70505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E6052A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E6052A" w:rsidRPr="00A71572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E6052A" w:rsidRPr="000F564B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Pr="00AD7D66" w:rsidRDefault="00E6052A" w:rsidP="00E6052A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E6052A" w:rsidRDefault="00E6052A" w:rsidP="00E6052A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>
      <w:r>
        <w:t>Príloha č. 4</w:t>
      </w:r>
    </w:p>
    <w:p w:rsidR="00E6052A" w:rsidRDefault="00E6052A" w:rsidP="00E6052A"/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E6052A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E6052A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Zdravotnícke vybavenie</w:t>
      </w:r>
    </w:p>
    <w:p w:rsidR="00E6052A" w:rsidRPr="00A34352" w:rsidRDefault="00E6052A" w:rsidP="00E6052A">
      <w:pPr>
        <w:contextualSpacing/>
        <w:jc w:val="center"/>
        <w:rPr>
          <w:rFonts w:ascii="Arial" w:eastAsia="Calibri" w:hAnsi="Arial" w:cs="Arial"/>
        </w:rPr>
      </w:pPr>
    </w:p>
    <w:p w:rsidR="00E6052A" w:rsidRPr="00567D0B" w:rsidRDefault="00E6052A" w:rsidP="00E6052A">
      <w:pPr>
        <w:contextualSpacing/>
        <w:jc w:val="center"/>
        <w:rPr>
          <w:b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E6052A" w:rsidRPr="00567D0B" w:rsidRDefault="00E6052A" w:rsidP="00E6052A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E6052A" w:rsidRPr="00A34352" w:rsidRDefault="00E6052A" w:rsidP="00E6052A">
      <w:pPr>
        <w:spacing w:line="276" w:lineRule="auto"/>
        <w:jc w:val="both"/>
        <w:rPr>
          <w:rFonts w:eastAsia="Calibri"/>
        </w:rPr>
      </w:pPr>
    </w:p>
    <w:p w:rsidR="00E6052A" w:rsidRDefault="00E6052A" w:rsidP="00E6052A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9F" w:rsidRDefault="00D6539F" w:rsidP="00F57126">
      <w:r>
        <w:separator/>
      </w:r>
    </w:p>
  </w:endnote>
  <w:endnote w:type="continuationSeparator" w:id="0">
    <w:p w:rsidR="00D6539F" w:rsidRDefault="00D6539F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6C184B" w:rsidP="00310AEE">
    <w:pPr>
      <w:pStyle w:val="Zpat"/>
      <w:ind w:left="720"/>
      <w:rPr>
        <w:rFonts w:ascii="Arial" w:hAnsi="Arial" w:cs="Arial"/>
        <w:sz w:val="26"/>
        <w:szCs w:val="26"/>
      </w:rPr>
    </w:pPr>
    <w:r w:rsidRPr="006C184B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9F" w:rsidRDefault="00D6539F" w:rsidP="00F57126">
      <w:r>
        <w:separator/>
      </w:r>
    </w:p>
  </w:footnote>
  <w:footnote w:type="continuationSeparator" w:id="0">
    <w:p w:rsidR="00D6539F" w:rsidRDefault="00D6539F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6C184B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6C184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6C184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184B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6C184B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2EC9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C184B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B208A3"/>
    <w:rsid w:val="00B46FF4"/>
    <w:rsid w:val="00B6745F"/>
    <w:rsid w:val="00BF556D"/>
    <w:rsid w:val="00D0336A"/>
    <w:rsid w:val="00D469BB"/>
    <w:rsid w:val="00D6539F"/>
    <w:rsid w:val="00D70F1B"/>
    <w:rsid w:val="00D91452"/>
    <w:rsid w:val="00DB37E1"/>
    <w:rsid w:val="00E07EE0"/>
    <w:rsid w:val="00E56C5B"/>
    <w:rsid w:val="00E6052A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E605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605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E6052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2020-12-02T17:11:00Z</dcterms:created>
  <dcterms:modified xsi:type="dcterms:W3CDTF">2020-12-02T17:11:00Z</dcterms:modified>
</cp:coreProperties>
</file>